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0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2</w:t>
      </w:r>
    </w:p>
    <w:p w14:paraId="23D9C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黑体" w:eastAsia="方正小标宋简体" w:cs="宋体"/>
          <w:snapToGrid/>
          <w:kern w:val="2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西安市新城区证明事项保留清单（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第三批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）</w:t>
      </w:r>
      <w:r>
        <w:rPr>
          <w:rFonts w:hint="eastAsia" w:ascii="方正小标宋简体" w:hAnsi="黑体" w:eastAsia="方正小标宋简体" w:cs="宋体"/>
          <w:snapToGrid/>
          <w:kern w:val="2"/>
          <w:sz w:val="36"/>
          <w:szCs w:val="36"/>
          <w:lang w:eastAsia="zh-CN"/>
        </w:rPr>
        <w:t>调整汇总表</w:t>
      </w:r>
    </w:p>
    <w:tbl>
      <w:tblPr>
        <w:tblStyle w:val="3"/>
        <w:tblpPr w:leftFromText="180" w:rightFromText="180" w:vertAnchor="text" w:horzAnchor="page" w:tblpX="1051" w:tblpY="233"/>
        <w:tblOverlap w:val="never"/>
        <w:tblW w:w="152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673"/>
        <w:gridCol w:w="672"/>
        <w:gridCol w:w="5443"/>
        <w:gridCol w:w="457"/>
        <w:gridCol w:w="567"/>
        <w:gridCol w:w="850"/>
        <w:gridCol w:w="426"/>
        <w:gridCol w:w="567"/>
        <w:gridCol w:w="567"/>
        <w:gridCol w:w="708"/>
        <w:gridCol w:w="709"/>
        <w:gridCol w:w="567"/>
        <w:gridCol w:w="678"/>
        <w:gridCol w:w="1933"/>
      </w:tblGrid>
      <w:tr w14:paraId="789C0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B718">
            <w:pPr>
              <w:pStyle w:val="7"/>
              <w:spacing w:before="1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  <w:p w14:paraId="4EA873D3">
            <w:pPr>
              <w:pStyle w:val="7"/>
              <w:ind w:left="172" w:right="16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A58D">
            <w:pPr>
              <w:pStyle w:val="7"/>
              <w:spacing w:before="1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  <w:p w14:paraId="57C1F749">
            <w:pPr>
              <w:pStyle w:val="7"/>
              <w:ind w:left="314" w:right="307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证明名称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49692">
            <w:pPr>
              <w:pStyle w:val="7"/>
              <w:spacing w:before="1"/>
              <w:jc w:val="both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  <w:p w14:paraId="77AC645D">
            <w:pPr>
              <w:pStyle w:val="7"/>
              <w:ind w:left="395" w:right="38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证明用途</w:t>
            </w:r>
          </w:p>
        </w:tc>
        <w:tc>
          <w:tcPr>
            <w:tcW w:w="5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9D07">
            <w:pPr>
              <w:pStyle w:val="7"/>
              <w:spacing w:before="86"/>
              <w:ind w:left="2150" w:right="2139"/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设定依据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B65D">
            <w:pPr>
              <w:pStyle w:val="7"/>
              <w:spacing w:before="86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实施基本情况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CC06">
            <w:pPr>
              <w:pStyle w:val="7"/>
              <w:spacing w:before="86"/>
              <w:ind w:left="1296" w:right="129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行使层级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D125">
            <w:pPr>
              <w:pStyle w:val="7"/>
              <w:spacing w:before="1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保留</w:t>
            </w:r>
          </w:p>
          <w:p w14:paraId="597BAABD">
            <w:pPr>
              <w:pStyle w:val="7"/>
              <w:spacing w:before="1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理由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BE7D">
            <w:pPr>
              <w:pStyle w:val="7"/>
              <w:ind w:right="225"/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有无便民措施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42A95EE0">
            <w:pPr>
              <w:pStyle w:val="7"/>
              <w:ind w:right="225"/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调整类型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40A4A890">
            <w:pPr>
              <w:pStyle w:val="7"/>
              <w:ind w:right="225"/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调整理由</w:t>
            </w:r>
          </w:p>
        </w:tc>
      </w:tr>
      <w:tr w14:paraId="6A951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2FAC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98DE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EB0A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738A">
            <w:pPr>
              <w:pStyle w:val="7"/>
              <w:spacing w:before="141"/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依据名称、文号及条文内容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76F8">
            <w:pPr>
              <w:pStyle w:val="7"/>
              <w:spacing w:before="13" w:line="280" w:lineRule="exact"/>
              <w:ind w:left="283" w:right="27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效力层级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741A">
            <w:pPr>
              <w:pStyle w:val="7"/>
              <w:spacing w:before="13" w:line="280" w:lineRule="exact"/>
              <w:ind w:left="246" w:right="233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索要单位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DAC4">
            <w:pPr>
              <w:pStyle w:val="7"/>
              <w:spacing w:before="13" w:line="280" w:lineRule="exact"/>
              <w:ind w:left="327" w:right="315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实施单位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5DBB">
            <w:pPr>
              <w:pStyle w:val="7"/>
              <w:spacing w:before="141"/>
              <w:ind w:left="13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省部级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89C1">
            <w:pPr>
              <w:pStyle w:val="7"/>
              <w:spacing w:before="141"/>
              <w:ind w:left="265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市级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66FF">
            <w:pPr>
              <w:pStyle w:val="7"/>
              <w:spacing w:before="141"/>
              <w:ind w:left="198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县级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BD1F">
            <w:pPr>
              <w:pStyle w:val="7"/>
              <w:spacing w:before="13" w:line="280" w:lineRule="exact"/>
              <w:ind w:left="259" w:right="158" w:hanging="92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乡级及其他</w:t>
            </w: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2D5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C6AD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601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B2B6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5F5D7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6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581C">
            <w:pPr>
              <w:kinsoku/>
              <w:autoSpaceDE/>
              <w:autoSpaceDN/>
              <w:adjustRightInd/>
              <w:snapToGrid/>
              <w:spacing w:line="300" w:lineRule="exact"/>
              <w:ind w:firstLine="210" w:firstLineChars="10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2120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房屋产权证明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F19C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药品经营许可</w:t>
            </w:r>
          </w:p>
        </w:tc>
        <w:tc>
          <w:tcPr>
            <w:tcW w:w="54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6B09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《中华人民共和国药品管理法》第五十一条 从事药品批发活动，应当经所在地省、自治区、直辖市人民政府药品监督管理部门批准，取得药品经营许可证。从事药品零售活动，应当经所在地县级以上地方人民政府药品监督管理部门批准，取得药品经营许可证。无药品经营许可证的，不得经营药品。《药品经营和使用质量监督管理办法》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二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章 第十一条　开办药品经营企业，应当在取得营业执照后，向所在地县级以上药品监督管理部门申请药品经营许可证，提交下列材料：（一）药品经营许可证申请表；（二）质量管理机构情况以及主要负责人、质量负责人、质量管理部门负责人学历、工作经历相关材料；（三）药师或者其他药学技术人员资格证书以及任职文件；（四）经营药品的方式和范围相关材料；（五）药品质量管理规章制度以及陈列、仓储等关键设施设备清单；（六）营业场所、设备、仓储设施及周边卫生环境等情况，营业场所、仓库平面布置图及房屋产权或者使用权相关材料；（七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法律法规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规定的其他材料。</w:t>
            </w:r>
          </w:p>
        </w:tc>
        <w:tc>
          <w:tcPr>
            <w:tcW w:w="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529A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法律、部门规章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832F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新城区行政审批服务局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8115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住建部门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02CB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8480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A9FA6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县级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DF0A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4FF0">
            <w:pP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法律规定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EDB8">
            <w:pPr>
              <w:pStyle w:val="7"/>
              <w:ind w:left="108" w:right="173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4C75">
            <w:pPr>
              <w:pStyle w:val="7"/>
              <w:ind w:left="108" w:right="173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"/>
                <w:sz w:val="21"/>
                <w:szCs w:val="21"/>
              </w:rPr>
              <w:t>修改</w:t>
            </w:r>
          </w:p>
        </w:tc>
        <w:tc>
          <w:tcPr>
            <w:tcW w:w="1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074A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eastAsia="zh-CN" w:bidi="ar"/>
              </w:rPr>
              <w:t>2023年9月，国家市场监督管理总局发布《药品经营和使用质量监督管理办法》（国家市场监督管理总局令第84号），自2024年1月1日起实施。</w:t>
            </w:r>
          </w:p>
          <w:p w14:paraId="5E64B938">
            <w:pPr>
              <w:jc w:val="both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FFFFFF"/>
                <w:lang w:eastAsia="zh-CN" w:bidi="ar"/>
              </w:rPr>
              <w:t>原《药品经营许可证管理办法》废止，在《药品经营和使用质量监督管理办法》中对此证明事项进行了规定。</w:t>
            </w:r>
          </w:p>
        </w:tc>
      </w:tr>
    </w:tbl>
    <w:p w14:paraId="30D30B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MjViOGI3MDE4MTgxODI2NzBmZWFlYzI4N2I1NjgifQ=="/>
  </w:docVars>
  <w:rsids>
    <w:rsidRoot w:val="00000000"/>
    <w:rsid w:val="21B21EC8"/>
    <w:rsid w:val="2455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</w:style>
  <w:style w:type="paragraph" w:customStyle="1" w:styleId="7">
    <w:name w:val="Table Paragraph"/>
    <w:basedOn w:val="1"/>
    <w:qFormat/>
    <w:uiPriority w:val="0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5604</Words>
  <Characters>5671</Characters>
  <Lines>0</Lines>
  <Paragraphs>0</Paragraphs>
  <TotalTime>0</TotalTime>
  <ScaleCrop>false</ScaleCrop>
  <LinksUpToDate>false</LinksUpToDate>
  <CharactersWithSpaces>5742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2024-10-10T07:36:00Z</dcterms:created>
  <dc:creator>admin</dc:creator>
  <cp:lastModifiedBy>WPS_1617701843</cp:lastModifiedBy>
  <dcterms:modified xsi:type="dcterms:W3CDTF">2024-10-11T06:48:15Z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3B8D891EE7AA47FD8AD705A1E89771F8_12</vt:lpwstr>
  </property>
</Properties>
</file>